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20DEA">
        <w:trPr>
          <w:trHeight w:hRule="exact" w:val="1528"/>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5543" w:type="dxa"/>
            <w:gridSpan w:val="4"/>
            <w:shd w:val="clear" w:color="000000" w:fill="FFFFFF"/>
            <w:tcMar>
              <w:left w:w="34" w:type="dxa"/>
              <w:right w:w="34" w:type="dxa"/>
            </w:tcMar>
          </w:tcPr>
          <w:p w:rsidR="00020DEA" w:rsidRDefault="00A5412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020DEA">
        <w:trPr>
          <w:trHeight w:hRule="exact" w:val="138"/>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585"/>
        </w:trPr>
        <w:tc>
          <w:tcPr>
            <w:tcW w:w="10221" w:type="dxa"/>
            <w:gridSpan w:val="10"/>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0DEA" w:rsidRDefault="00A541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0DEA">
        <w:trPr>
          <w:trHeight w:hRule="exact" w:val="314"/>
        </w:trPr>
        <w:tc>
          <w:tcPr>
            <w:tcW w:w="10221" w:type="dxa"/>
            <w:gridSpan w:val="10"/>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20DEA">
        <w:trPr>
          <w:trHeight w:hRule="exact" w:val="211"/>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277"/>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3842" w:type="dxa"/>
            <w:gridSpan w:val="2"/>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УТВЕРЖДАЮ</w:t>
            </w:r>
          </w:p>
        </w:tc>
      </w:tr>
      <w:tr w:rsidR="00020DEA">
        <w:trPr>
          <w:trHeight w:hRule="exact" w:val="138"/>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277"/>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3842" w:type="dxa"/>
            <w:gridSpan w:val="2"/>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20DEA">
        <w:trPr>
          <w:trHeight w:hRule="exact" w:val="138"/>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277"/>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3842" w:type="dxa"/>
            <w:gridSpan w:val="2"/>
            <w:shd w:val="clear" w:color="000000" w:fill="FFFFFF"/>
            <w:tcMar>
              <w:left w:w="34" w:type="dxa"/>
              <w:right w:w="34" w:type="dxa"/>
            </w:tcMar>
          </w:tcPr>
          <w:p w:rsidR="00020DEA" w:rsidRDefault="00A5412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20DEA">
        <w:trPr>
          <w:trHeight w:hRule="exact" w:val="138"/>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277"/>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3842" w:type="dxa"/>
            <w:gridSpan w:val="2"/>
            <w:shd w:val="clear" w:color="000000" w:fill="FFFFFF"/>
            <w:tcMar>
              <w:left w:w="34" w:type="dxa"/>
              <w:right w:w="34" w:type="dxa"/>
            </w:tcMar>
          </w:tcPr>
          <w:p w:rsidR="00020DEA" w:rsidRDefault="00A5412F">
            <w:pPr>
              <w:spacing w:after="0" w:line="240" w:lineRule="auto"/>
              <w:jc w:val="right"/>
              <w:rPr>
                <w:sz w:val="24"/>
                <w:szCs w:val="24"/>
              </w:rPr>
            </w:pPr>
            <w:r>
              <w:rPr>
                <w:rFonts w:ascii="Times New Roman" w:hAnsi="Times New Roman" w:cs="Times New Roman"/>
                <w:color w:val="000000"/>
                <w:sz w:val="24"/>
                <w:szCs w:val="24"/>
              </w:rPr>
              <w:t>30.08.2021 г.</w:t>
            </w:r>
          </w:p>
        </w:tc>
      </w:tr>
      <w:tr w:rsidR="00020DEA">
        <w:trPr>
          <w:trHeight w:hRule="exact" w:val="277"/>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416"/>
        </w:trPr>
        <w:tc>
          <w:tcPr>
            <w:tcW w:w="10221" w:type="dxa"/>
            <w:gridSpan w:val="10"/>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0DEA">
        <w:trPr>
          <w:trHeight w:hRule="exact" w:val="775"/>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4834" w:type="dxa"/>
            <w:gridSpan w:val="5"/>
            <w:shd w:val="clear" w:color="000000" w:fill="FFFFFF"/>
            <w:tcMar>
              <w:left w:w="34" w:type="dxa"/>
              <w:right w:w="34" w:type="dxa"/>
            </w:tcMar>
          </w:tcPr>
          <w:p w:rsidR="00020DEA" w:rsidRDefault="00A5412F">
            <w:pPr>
              <w:spacing w:after="0" w:line="240" w:lineRule="auto"/>
              <w:jc w:val="center"/>
              <w:rPr>
                <w:sz w:val="32"/>
                <w:szCs w:val="32"/>
              </w:rPr>
            </w:pPr>
            <w:r>
              <w:rPr>
                <w:rFonts w:ascii="Times New Roman" w:hAnsi="Times New Roman" w:cs="Times New Roman"/>
                <w:color w:val="000000"/>
                <w:sz w:val="32"/>
                <w:szCs w:val="32"/>
              </w:rPr>
              <w:t>Деньги, кредит, банки</w:t>
            </w:r>
          </w:p>
          <w:p w:rsidR="00020DEA" w:rsidRDefault="00A5412F">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020DEA" w:rsidRDefault="00020DEA"/>
        </w:tc>
      </w:tr>
      <w:tr w:rsidR="00020DEA">
        <w:trPr>
          <w:trHeight w:hRule="exact" w:val="277"/>
        </w:trPr>
        <w:tc>
          <w:tcPr>
            <w:tcW w:w="10221" w:type="dxa"/>
            <w:gridSpan w:val="10"/>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0DEA">
        <w:trPr>
          <w:trHeight w:hRule="exact" w:val="1389"/>
        </w:trPr>
        <w:tc>
          <w:tcPr>
            <w:tcW w:w="143" w:type="dxa"/>
          </w:tcPr>
          <w:p w:rsidR="00020DEA" w:rsidRDefault="00020DEA"/>
        </w:tc>
        <w:tc>
          <w:tcPr>
            <w:tcW w:w="285" w:type="dxa"/>
          </w:tcPr>
          <w:p w:rsidR="00020DEA" w:rsidRDefault="00020DEA"/>
        </w:tc>
        <w:tc>
          <w:tcPr>
            <w:tcW w:w="9795" w:type="dxa"/>
            <w:gridSpan w:val="8"/>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20DEA" w:rsidRDefault="00A541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20DEA" w:rsidRDefault="00A541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0DEA">
        <w:trPr>
          <w:trHeight w:hRule="exact" w:val="138"/>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833"/>
        </w:trPr>
        <w:tc>
          <w:tcPr>
            <w:tcW w:w="10221" w:type="dxa"/>
            <w:gridSpan w:val="10"/>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20DEA">
        <w:trPr>
          <w:trHeight w:hRule="exact" w:val="416"/>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277"/>
        </w:trPr>
        <w:tc>
          <w:tcPr>
            <w:tcW w:w="3984" w:type="dxa"/>
            <w:gridSpan w:val="5"/>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155"/>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ФИНАНСЫ И ЭКОНОМИКА</w:t>
            </w:r>
          </w:p>
        </w:tc>
      </w:tr>
      <w:tr w:rsidR="00020D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20D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20DEA" w:rsidRDefault="00020D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r>
      <w:tr w:rsidR="00020D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ВНУТРЕННИЙ АУДИТОР</w:t>
            </w:r>
          </w:p>
        </w:tc>
      </w:tr>
      <w:tr w:rsidR="00020D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20DEA" w:rsidRDefault="00020D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r>
      <w:tr w:rsidR="00020D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АУДИТОР</w:t>
            </w:r>
          </w:p>
        </w:tc>
      </w:tr>
      <w:tr w:rsidR="00020D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20DEA" w:rsidRDefault="00020D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r>
      <w:tr w:rsidR="00020DEA">
        <w:trPr>
          <w:trHeight w:hRule="exact" w:val="124"/>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277"/>
        </w:trPr>
        <w:tc>
          <w:tcPr>
            <w:tcW w:w="5118" w:type="dxa"/>
            <w:gridSpan w:val="7"/>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20DEA">
        <w:trPr>
          <w:trHeight w:hRule="exact" w:val="577"/>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5118" w:type="dxa"/>
            <w:gridSpan w:val="3"/>
            <w:vMerge/>
            <w:shd w:val="clear" w:color="000000" w:fill="FFFFFF"/>
            <w:tcMar>
              <w:left w:w="34" w:type="dxa"/>
              <w:right w:w="34" w:type="dxa"/>
            </w:tcMar>
          </w:tcPr>
          <w:p w:rsidR="00020DEA" w:rsidRDefault="00020DEA"/>
        </w:tc>
      </w:tr>
      <w:tr w:rsidR="00020DEA">
        <w:trPr>
          <w:trHeight w:hRule="exact" w:val="1814"/>
        </w:trPr>
        <w:tc>
          <w:tcPr>
            <w:tcW w:w="143" w:type="dxa"/>
          </w:tcPr>
          <w:p w:rsidR="00020DEA" w:rsidRDefault="00020DEA"/>
        </w:tc>
        <w:tc>
          <w:tcPr>
            <w:tcW w:w="285" w:type="dxa"/>
          </w:tcPr>
          <w:p w:rsidR="00020DEA" w:rsidRDefault="00020DEA"/>
        </w:tc>
        <w:tc>
          <w:tcPr>
            <w:tcW w:w="710" w:type="dxa"/>
          </w:tcPr>
          <w:p w:rsidR="00020DEA" w:rsidRDefault="00020DEA"/>
        </w:tc>
        <w:tc>
          <w:tcPr>
            <w:tcW w:w="1419" w:type="dxa"/>
          </w:tcPr>
          <w:p w:rsidR="00020DEA" w:rsidRDefault="00020DEA"/>
        </w:tc>
        <w:tc>
          <w:tcPr>
            <w:tcW w:w="1419" w:type="dxa"/>
          </w:tcPr>
          <w:p w:rsidR="00020DEA" w:rsidRDefault="00020DEA"/>
        </w:tc>
        <w:tc>
          <w:tcPr>
            <w:tcW w:w="710" w:type="dxa"/>
          </w:tcPr>
          <w:p w:rsidR="00020DEA" w:rsidRDefault="00020DEA"/>
        </w:tc>
        <w:tc>
          <w:tcPr>
            <w:tcW w:w="426" w:type="dxa"/>
          </w:tcPr>
          <w:p w:rsidR="00020DEA" w:rsidRDefault="00020DEA"/>
        </w:tc>
        <w:tc>
          <w:tcPr>
            <w:tcW w:w="1277" w:type="dxa"/>
          </w:tcPr>
          <w:p w:rsidR="00020DEA" w:rsidRDefault="00020DEA"/>
        </w:tc>
        <w:tc>
          <w:tcPr>
            <w:tcW w:w="993" w:type="dxa"/>
          </w:tcPr>
          <w:p w:rsidR="00020DEA" w:rsidRDefault="00020DEA"/>
        </w:tc>
        <w:tc>
          <w:tcPr>
            <w:tcW w:w="2836" w:type="dxa"/>
          </w:tcPr>
          <w:p w:rsidR="00020DEA" w:rsidRDefault="00020DEA"/>
        </w:tc>
      </w:tr>
      <w:tr w:rsidR="00020DEA">
        <w:trPr>
          <w:trHeight w:hRule="exact" w:val="277"/>
        </w:trPr>
        <w:tc>
          <w:tcPr>
            <w:tcW w:w="143" w:type="dxa"/>
          </w:tcPr>
          <w:p w:rsidR="00020DEA" w:rsidRDefault="00020DEA"/>
        </w:tc>
        <w:tc>
          <w:tcPr>
            <w:tcW w:w="10079" w:type="dxa"/>
            <w:gridSpan w:val="9"/>
            <w:vMerge w:val="restart"/>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0DEA">
        <w:trPr>
          <w:trHeight w:hRule="exact" w:val="138"/>
        </w:trPr>
        <w:tc>
          <w:tcPr>
            <w:tcW w:w="143" w:type="dxa"/>
          </w:tcPr>
          <w:p w:rsidR="00020DEA" w:rsidRDefault="00020DEA"/>
        </w:tc>
        <w:tc>
          <w:tcPr>
            <w:tcW w:w="10079" w:type="dxa"/>
            <w:gridSpan w:val="9"/>
            <w:vMerge/>
            <w:shd w:val="clear" w:color="000000" w:fill="FFFFFF"/>
            <w:tcMar>
              <w:left w:w="34" w:type="dxa"/>
              <w:right w:w="34" w:type="dxa"/>
            </w:tcMar>
          </w:tcPr>
          <w:p w:rsidR="00020DEA" w:rsidRDefault="00020DEA"/>
        </w:tc>
      </w:tr>
      <w:tr w:rsidR="00020DEA">
        <w:trPr>
          <w:trHeight w:hRule="exact" w:val="1666"/>
        </w:trPr>
        <w:tc>
          <w:tcPr>
            <w:tcW w:w="143" w:type="dxa"/>
          </w:tcPr>
          <w:p w:rsidR="00020DEA" w:rsidRDefault="00020DEA"/>
        </w:tc>
        <w:tc>
          <w:tcPr>
            <w:tcW w:w="10079" w:type="dxa"/>
            <w:gridSpan w:val="9"/>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20DEA" w:rsidRDefault="00020DEA">
            <w:pPr>
              <w:spacing w:after="0" w:line="240" w:lineRule="auto"/>
              <w:jc w:val="center"/>
              <w:rPr>
                <w:sz w:val="24"/>
                <w:szCs w:val="24"/>
              </w:rPr>
            </w:pPr>
          </w:p>
          <w:p w:rsidR="00020DEA" w:rsidRDefault="00A5412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20DEA" w:rsidRDefault="00020DEA">
            <w:pPr>
              <w:spacing w:after="0" w:line="240" w:lineRule="auto"/>
              <w:jc w:val="center"/>
              <w:rPr>
                <w:sz w:val="24"/>
                <w:szCs w:val="24"/>
              </w:rPr>
            </w:pPr>
          </w:p>
          <w:p w:rsidR="00020DEA" w:rsidRDefault="00A5412F">
            <w:pPr>
              <w:spacing w:after="0" w:line="240" w:lineRule="auto"/>
              <w:jc w:val="center"/>
              <w:rPr>
                <w:sz w:val="24"/>
                <w:szCs w:val="24"/>
              </w:rPr>
            </w:pPr>
            <w:r>
              <w:rPr>
                <w:rFonts w:ascii="Times New Roman" w:hAnsi="Times New Roman" w:cs="Times New Roman"/>
                <w:color w:val="000000"/>
                <w:sz w:val="24"/>
                <w:szCs w:val="24"/>
              </w:rPr>
              <w:t>Омск, 2021</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0DEA">
        <w:trPr>
          <w:trHeight w:hRule="exact" w:val="2222"/>
        </w:trPr>
        <w:tc>
          <w:tcPr>
            <w:tcW w:w="10788"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0DEA" w:rsidRDefault="00020DEA">
            <w:pPr>
              <w:spacing w:after="0" w:line="240" w:lineRule="auto"/>
              <w:rPr>
                <w:sz w:val="24"/>
                <w:szCs w:val="24"/>
              </w:rPr>
            </w:pPr>
          </w:p>
          <w:p w:rsidR="00020DEA" w:rsidRDefault="00A5412F">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020DEA" w:rsidRDefault="00020DEA">
            <w:pPr>
              <w:spacing w:after="0" w:line="240" w:lineRule="auto"/>
              <w:rPr>
                <w:sz w:val="24"/>
                <w:szCs w:val="24"/>
              </w:rPr>
            </w:pPr>
          </w:p>
          <w:p w:rsidR="00020DEA" w:rsidRDefault="00A541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20DEA" w:rsidRDefault="00A5412F">
            <w:pPr>
              <w:spacing w:after="0" w:line="240" w:lineRule="auto"/>
              <w:rPr>
                <w:sz w:val="24"/>
                <w:szCs w:val="24"/>
              </w:rPr>
            </w:pPr>
            <w:r>
              <w:rPr>
                <w:rFonts w:ascii="Times New Roman" w:hAnsi="Times New Roman" w:cs="Times New Roman"/>
                <w:color w:val="000000"/>
                <w:sz w:val="24"/>
                <w:szCs w:val="24"/>
              </w:rPr>
              <w:t>Протокол от 30.08.2021 г.  №1</w:t>
            </w:r>
          </w:p>
        </w:tc>
      </w:tr>
      <w:tr w:rsidR="00020DEA">
        <w:trPr>
          <w:trHeight w:hRule="exact" w:val="277"/>
        </w:trPr>
        <w:tc>
          <w:tcPr>
            <w:tcW w:w="10788"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277"/>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0DEA">
        <w:trPr>
          <w:trHeight w:hRule="exact" w:val="555"/>
        </w:trPr>
        <w:tc>
          <w:tcPr>
            <w:tcW w:w="9640" w:type="dxa"/>
          </w:tcPr>
          <w:p w:rsidR="00020DEA" w:rsidRDefault="00020DEA"/>
        </w:tc>
      </w:tr>
      <w:tr w:rsidR="00020DEA">
        <w:trPr>
          <w:trHeight w:hRule="exact" w:val="8751"/>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0DEA" w:rsidRDefault="00A541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0DEA" w:rsidRDefault="00A541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0DEA" w:rsidRDefault="00A541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0DEA" w:rsidRDefault="00A541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0DEA" w:rsidRDefault="00A541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0DEA" w:rsidRDefault="00A541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0DEA" w:rsidRDefault="00A541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0DEA" w:rsidRDefault="00A541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0DEA" w:rsidRDefault="00A541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0DEA" w:rsidRDefault="00A541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0DEA" w:rsidRDefault="00A541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277"/>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0DEA">
        <w:trPr>
          <w:trHeight w:hRule="exact" w:val="14348"/>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0DEA" w:rsidRDefault="00A541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20DEA" w:rsidRDefault="00A541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0DEA" w:rsidRDefault="00A541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0DEA" w:rsidRDefault="00A541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0DEA" w:rsidRDefault="00A541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0DEA" w:rsidRDefault="00A541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0DEA" w:rsidRDefault="00A541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0DEA" w:rsidRDefault="00A541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0DEA" w:rsidRDefault="00A541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020DEA" w:rsidRDefault="00A541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«Деньги, кредит, банки» в течение 2021/2022 учебного года:</w:t>
            </w:r>
          </w:p>
          <w:p w:rsidR="00020DEA" w:rsidRDefault="00A541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20DEA">
        <w:trPr>
          <w:trHeight w:hRule="exact" w:val="138"/>
        </w:trPr>
        <w:tc>
          <w:tcPr>
            <w:tcW w:w="9640" w:type="dxa"/>
          </w:tcPr>
          <w:p w:rsidR="00020DEA" w:rsidRDefault="00020DEA"/>
        </w:tc>
      </w:tr>
      <w:tr w:rsidR="00020DEA">
        <w:trPr>
          <w:trHeight w:hRule="exact" w:val="626"/>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1. Наименование дисциплины: К.М.02.03 «Деньги, кредит, банки».</w:t>
            </w:r>
          </w:p>
          <w:p w:rsidR="00020DEA" w:rsidRDefault="00A541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58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20DEA">
        <w:trPr>
          <w:trHeight w:hRule="exact" w:val="138"/>
        </w:trPr>
        <w:tc>
          <w:tcPr>
            <w:tcW w:w="9640" w:type="dxa"/>
          </w:tcPr>
          <w:p w:rsidR="00020DEA" w:rsidRDefault="00020DEA"/>
        </w:tc>
      </w:tr>
      <w:tr w:rsidR="00020DEA">
        <w:trPr>
          <w:trHeight w:hRule="exact" w:val="3260"/>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0DEA" w:rsidRDefault="00A541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«Деньги, кредит, банки»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0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Код компетенции: ПК-2</w:t>
            </w:r>
          </w:p>
          <w:p w:rsidR="00020DEA" w:rsidRDefault="00A5412F">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020DEA">
        <w:trPr>
          <w:trHeight w:hRule="exact" w:val="585"/>
        </w:trPr>
        <w:tc>
          <w:tcPr>
            <w:tcW w:w="9654" w:type="dxa"/>
            <w:shd w:val="clear" w:color="000000" w:fill="FFFFFF"/>
            <w:tcMar>
              <w:left w:w="34" w:type="dxa"/>
              <w:right w:w="34" w:type="dxa"/>
            </w:tcMar>
          </w:tcPr>
          <w:p w:rsidR="00020DEA" w:rsidRDefault="00020DEA">
            <w:pPr>
              <w:spacing w:after="0" w:line="240" w:lineRule="auto"/>
              <w:rPr>
                <w:sz w:val="24"/>
                <w:szCs w:val="24"/>
              </w:rPr>
            </w:pPr>
          </w:p>
          <w:p w:rsidR="00020DEA" w:rsidRDefault="00A541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0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020D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020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020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020DEA">
        <w:trPr>
          <w:trHeight w:hRule="exact" w:val="277"/>
        </w:trPr>
        <w:tc>
          <w:tcPr>
            <w:tcW w:w="9640" w:type="dxa"/>
          </w:tcPr>
          <w:p w:rsidR="00020DEA" w:rsidRDefault="00020DEA"/>
        </w:tc>
      </w:tr>
      <w:tr w:rsidR="00020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Код компетенции: УК-10</w:t>
            </w:r>
          </w:p>
          <w:p w:rsidR="00020DEA" w:rsidRDefault="00A5412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20DEA">
        <w:trPr>
          <w:trHeight w:hRule="exact" w:val="585"/>
        </w:trPr>
        <w:tc>
          <w:tcPr>
            <w:tcW w:w="9654" w:type="dxa"/>
            <w:shd w:val="clear" w:color="000000" w:fill="FFFFFF"/>
            <w:tcMar>
              <w:left w:w="34" w:type="dxa"/>
              <w:right w:w="34" w:type="dxa"/>
            </w:tcMar>
          </w:tcPr>
          <w:p w:rsidR="00020DEA" w:rsidRDefault="00020DEA">
            <w:pPr>
              <w:spacing w:after="0" w:line="240" w:lineRule="auto"/>
              <w:rPr>
                <w:sz w:val="24"/>
                <w:szCs w:val="24"/>
              </w:rPr>
            </w:pPr>
          </w:p>
          <w:p w:rsidR="00020DEA" w:rsidRDefault="00A541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0D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020D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20D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020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20D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020D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20DEA">
        <w:trPr>
          <w:trHeight w:hRule="exact" w:val="416"/>
        </w:trPr>
        <w:tc>
          <w:tcPr>
            <w:tcW w:w="9640" w:type="dxa"/>
          </w:tcPr>
          <w:p w:rsidR="00020DEA" w:rsidRDefault="00020DEA"/>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0DEA">
        <w:trPr>
          <w:trHeight w:hRule="exact" w:val="1637"/>
        </w:trPr>
        <w:tc>
          <w:tcPr>
            <w:tcW w:w="9654" w:type="dxa"/>
            <w:shd w:val="clear" w:color="000000" w:fill="FFFFFF"/>
            <w:tcMar>
              <w:left w:w="34" w:type="dxa"/>
              <w:right w:w="34" w:type="dxa"/>
            </w:tcMar>
          </w:tcPr>
          <w:p w:rsidR="00020DEA" w:rsidRDefault="00020DEA">
            <w:pPr>
              <w:spacing w:after="0" w:line="240" w:lineRule="auto"/>
              <w:jc w:val="both"/>
              <w:rPr>
                <w:sz w:val="24"/>
                <w:szCs w:val="24"/>
              </w:rPr>
            </w:pPr>
          </w:p>
          <w:p w:rsidR="00020DEA" w:rsidRDefault="00A5412F">
            <w:pPr>
              <w:spacing w:after="0" w:line="240" w:lineRule="auto"/>
              <w:jc w:val="both"/>
              <w:rPr>
                <w:sz w:val="24"/>
                <w:szCs w:val="24"/>
              </w:rPr>
            </w:pPr>
            <w:r>
              <w:rPr>
                <w:rFonts w:ascii="Times New Roman" w:hAnsi="Times New Roman" w:cs="Times New Roman"/>
                <w:color w:val="000000"/>
                <w:sz w:val="24"/>
                <w:szCs w:val="24"/>
              </w:rPr>
              <w:t>Дисциплина К.М.02.03 «Деньги, кредит, банки»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0D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Коды</w:t>
            </w:r>
          </w:p>
          <w:p w:rsidR="00020DEA" w:rsidRDefault="00A5412F">
            <w:pPr>
              <w:spacing w:after="0" w:line="240" w:lineRule="auto"/>
              <w:jc w:val="center"/>
              <w:rPr>
                <w:sz w:val="24"/>
                <w:szCs w:val="24"/>
              </w:rPr>
            </w:pPr>
            <w:r>
              <w:rPr>
                <w:rFonts w:ascii="Times New Roman" w:hAnsi="Times New Roman" w:cs="Times New Roman"/>
                <w:color w:val="000000"/>
                <w:sz w:val="24"/>
                <w:szCs w:val="24"/>
              </w:rPr>
              <w:t>форми-</w:t>
            </w:r>
          </w:p>
          <w:p w:rsidR="00020DEA" w:rsidRDefault="00A5412F">
            <w:pPr>
              <w:spacing w:after="0" w:line="240" w:lineRule="auto"/>
              <w:jc w:val="center"/>
              <w:rPr>
                <w:sz w:val="24"/>
                <w:szCs w:val="24"/>
              </w:rPr>
            </w:pPr>
            <w:r>
              <w:rPr>
                <w:rFonts w:ascii="Times New Roman" w:hAnsi="Times New Roman" w:cs="Times New Roman"/>
                <w:color w:val="000000"/>
                <w:sz w:val="24"/>
                <w:szCs w:val="24"/>
              </w:rPr>
              <w:t>руемых</w:t>
            </w:r>
          </w:p>
          <w:p w:rsidR="00020DEA" w:rsidRDefault="00A5412F">
            <w:pPr>
              <w:spacing w:after="0" w:line="240" w:lineRule="auto"/>
              <w:jc w:val="center"/>
              <w:rPr>
                <w:sz w:val="24"/>
                <w:szCs w:val="24"/>
              </w:rPr>
            </w:pPr>
            <w:r>
              <w:rPr>
                <w:rFonts w:ascii="Times New Roman" w:hAnsi="Times New Roman" w:cs="Times New Roman"/>
                <w:color w:val="000000"/>
                <w:sz w:val="24"/>
                <w:szCs w:val="24"/>
              </w:rPr>
              <w:t>компе-</w:t>
            </w:r>
          </w:p>
          <w:p w:rsidR="00020DEA" w:rsidRDefault="00A5412F">
            <w:pPr>
              <w:spacing w:after="0" w:line="240" w:lineRule="auto"/>
              <w:jc w:val="center"/>
              <w:rPr>
                <w:sz w:val="24"/>
                <w:szCs w:val="24"/>
              </w:rPr>
            </w:pPr>
            <w:r>
              <w:rPr>
                <w:rFonts w:ascii="Times New Roman" w:hAnsi="Times New Roman" w:cs="Times New Roman"/>
                <w:color w:val="000000"/>
                <w:sz w:val="24"/>
                <w:szCs w:val="24"/>
              </w:rPr>
              <w:t>тенций</w:t>
            </w:r>
          </w:p>
        </w:tc>
      </w:tr>
      <w:tr w:rsidR="00020D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020DEA"/>
        </w:tc>
      </w:tr>
      <w:tr w:rsidR="00020D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020DEA"/>
        </w:tc>
      </w:tr>
      <w:tr w:rsidR="00020DE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pPr>
            <w:r>
              <w:rPr>
                <w:rFonts w:ascii="Times New Roman" w:hAnsi="Times New Roman" w:cs="Times New Roman"/>
                <w:color w:val="000000"/>
              </w:rPr>
              <w:t>Микроэкономика</w:t>
            </w:r>
          </w:p>
          <w:p w:rsidR="00020DEA" w:rsidRDefault="00A5412F">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020DEA" w:rsidRDefault="00A5412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ПК-2, УК-10</w:t>
            </w:r>
          </w:p>
        </w:tc>
      </w:tr>
      <w:tr w:rsidR="00020DEA">
        <w:trPr>
          <w:trHeight w:hRule="exact" w:val="138"/>
        </w:trPr>
        <w:tc>
          <w:tcPr>
            <w:tcW w:w="3970" w:type="dxa"/>
          </w:tcPr>
          <w:p w:rsidR="00020DEA" w:rsidRDefault="00020DEA"/>
        </w:tc>
        <w:tc>
          <w:tcPr>
            <w:tcW w:w="1702" w:type="dxa"/>
          </w:tcPr>
          <w:p w:rsidR="00020DEA" w:rsidRDefault="00020DEA"/>
        </w:tc>
        <w:tc>
          <w:tcPr>
            <w:tcW w:w="1702" w:type="dxa"/>
          </w:tcPr>
          <w:p w:rsidR="00020DEA" w:rsidRDefault="00020DEA"/>
        </w:tc>
        <w:tc>
          <w:tcPr>
            <w:tcW w:w="426" w:type="dxa"/>
          </w:tcPr>
          <w:p w:rsidR="00020DEA" w:rsidRDefault="00020DEA"/>
        </w:tc>
        <w:tc>
          <w:tcPr>
            <w:tcW w:w="710" w:type="dxa"/>
          </w:tcPr>
          <w:p w:rsidR="00020DEA" w:rsidRDefault="00020DEA"/>
        </w:tc>
        <w:tc>
          <w:tcPr>
            <w:tcW w:w="143" w:type="dxa"/>
          </w:tcPr>
          <w:p w:rsidR="00020DEA" w:rsidRDefault="00020DEA"/>
        </w:tc>
        <w:tc>
          <w:tcPr>
            <w:tcW w:w="993" w:type="dxa"/>
          </w:tcPr>
          <w:p w:rsidR="00020DEA" w:rsidRDefault="00020DEA"/>
        </w:tc>
      </w:tr>
      <w:tr w:rsidR="00020DEA">
        <w:trPr>
          <w:trHeight w:hRule="exact" w:val="1125"/>
        </w:trPr>
        <w:tc>
          <w:tcPr>
            <w:tcW w:w="9654" w:type="dxa"/>
            <w:gridSpan w:val="7"/>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0DEA">
        <w:trPr>
          <w:trHeight w:hRule="exact" w:val="585"/>
        </w:trPr>
        <w:tc>
          <w:tcPr>
            <w:tcW w:w="9654" w:type="dxa"/>
            <w:gridSpan w:val="7"/>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20DEA" w:rsidRDefault="00A5412F">
            <w:pPr>
              <w:spacing w:after="0" w:line="240" w:lineRule="auto"/>
              <w:jc w:val="center"/>
              <w:rPr>
                <w:sz w:val="24"/>
                <w:szCs w:val="24"/>
              </w:rPr>
            </w:pPr>
            <w:r>
              <w:rPr>
                <w:rFonts w:ascii="Times New Roman" w:hAnsi="Times New Roman" w:cs="Times New Roman"/>
                <w:color w:val="000000"/>
                <w:sz w:val="24"/>
                <w:szCs w:val="24"/>
              </w:rPr>
              <w:t>Из них:</w:t>
            </w:r>
          </w:p>
        </w:tc>
      </w:tr>
      <w:tr w:rsidR="00020DEA">
        <w:trPr>
          <w:trHeight w:hRule="exact" w:val="138"/>
        </w:trPr>
        <w:tc>
          <w:tcPr>
            <w:tcW w:w="3970" w:type="dxa"/>
          </w:tcPr>
          <w:p w:rsidR="00020DEA" w:rsidRDefault="00020DEA"/>
        </w:tc>
        <w:tc>
          <w:tcPr>
            <w:tcW w:w="1702" w:type="dxa"/>
          </w:tcPr>
          <w:p w:rsidR="00020DEA" w:rsidRDefault="00020DEA"/>
        </w:tc>
        <w:tc>
          <w:tcPr>
            <w:tcW w:w="1702" w:type="dxa"/>
          </w:tcPr>
          <w:p w:rsidR="00020DEA" w:rsidRDefault="00020DEA"/>
        </w:tc>
        <w:tc>
          <w:tcPr>
            <w:tcW w:w="426" w:type="dxa"/>
          </w:tcPr>
          <w:p w:rsidR="00020DEA" w:rsidRDefault="00020DEA"/>
        </w:tc>
        <w:tc>
          <w:tcPr>
            <w:tcW w:w="710" w:type="dxa"/>
          </w:tcPr>
          <w:p w:rsidR="00020DEA" w:rsidRDefault="00020DEA"/>
        </w:tc>
        <w:tc>
          <w:tcPr>
            <w:tcW w:w="143" w:type="dxa"/>
          </w:tcPr>
          <w:p w:rsidR="00020DEA" w:rsidRDefault="00020DEA"/>
        </w:tc>
        <w:tc>
          <w:tcPr>
            <w:tcW w:w="993" w:type="dxa"/>
          </w:tcPr>
          <w:p w:rsidR="00020DEA" w:rsidRDefault="00020DEA"/>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54</w:t>
            </w:r>
          </w:p>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18</w:t>
            </w:r>
          </w:p>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0</w:t>
            </w:r>
          </w:p>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0</w:t>
            </w:r>
          </w:p>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36</w:t>
            </w:r>
          </w:p>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52</w:t>
            </w:r>
          </w:p>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36</w:t>
            </w:r>
          </w:p>
        </w:tc>
      </w:tr>
      <w:tr w:rsidR="00020D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экзамены 3</w:t>
            </w:r>
          </w:p>
        </w:tc>
      </w:tr>
      <w:tr w:rsidR="00020DEA">
        <w:trPr>
          <w:trHeight w:hRule="exact" w:val="138"/>
        </w:trPr>
        <w:tc>
          <w:tcPr>
            <w:tcW w:w="3970" w:type="dxa"/>
          </w:tcPr>
          <w:p w:rsidR="00020DEA" w:rsidRDefault="00020DEA"/>
        </w:tc>
        <w:tc>
          <w:tcPr>
            <w:tcW w:w="1702" w:type="dxa"/>
          </w:tcPr>
          <w:p w:rsidR="00020DEA" w:rsidRDefault="00020DEA"/>
        </w:tc>
        <w:tc>
          <w:tcPr>
            <w:tcW w:w="1702" w:type="dxa"/>
          </w:tcPr>
          <w:p w:rsidR="00020DEA" w:rsidRDefault="00020DEA"/>
        </w:tc>
        <w:tc>
          <w:tcPr>
            <w:tcW w:w="426" w:type="dxa"/>
          </w:tcPr>
          <w:p w:rsidR="00020DEA" w:rsidRDefault="00020DEA"/>
        </w:tc>
        <w:tc>
          <w:tcPr>
            <w:tcW w:w="710" w:type="dxa"/>
          </w:tcPr>
          <w:p w:rsidR="00020DEA" w:rsidRDefault="00020DEA"/>
        </w:tc>
        <w:tc>
          <w:tcPr>
            <w:tcW w:w="143" w:type="dxa"/>
          </w:tcPr>
          <w:p w:rsidR="00020DEA" w:rsidRDefault="00020DEA"/>
        </w:tc>
        <w:tc>
          <w:tcPr>
            <w:tcW w:w="993" w:type="dxa"/>
          </w:tcPr>
          <w:p w:rsidR="00020DEA" w:rsidRDefault="00020DEA"/>
        </w:tc>
      </w:tr>
      <w:tr w:rsidR="00020DEA">
        <w:trPr>
          <w:trHeight w:hRule="exact" w:val="1666"/>
        </w:trPr>
        <w:tc>
          <w:tcPr>
            <w:tcW w:w="9654" w:type="dxa"/>
            <w:gridSpan w:val="7"/>
            <w:shd w:val="clear" w:color="000000" w:fill="FFFFFF"/>
            <w:tcMar>
              <w:left w:w="34" w:type="dxa"/>
              <w:right w:w="34" w:type="dxa"/>
            </w:tcMar>
          </w:tcPr>
          <w:p w:rsidR="00020DEA" w:rsidRDefault="00020DEA">
            <w:pPr>
              <w:spacing w:after="0" w:line="240" w:lineRule="auto"/>
              <w:jc w:val="center"/>
              <w:rPr>
                <w:sz w:val="24"/>
                <w:szCs w:val="24"/>
              </w:rPr>
            </w:pPr>
          </w:p>
          <w:p w:rsidR="00020DEA" w:rsidRDefault="00A541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0DEA" w:rsidRDefault="00020DEA">
            <w:pPr>
              <w:spacing w:after="0" w:line="240" w:lineRule="auto"/>
              <w:jc w:val="center"/>
              <w:rPr>
                <w:sz w:val="24"/>
                <w:szCs w:val="24"/>
              </w:rPr>
            </w:pPr>
          </w:p>
          <w:p w:rsidR="00020DEA" w:rsidRDefault="00A541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0DEA">
        <w:trPr>
          <w:trHeight w:hRule="exact" w:val="416"/>
        </w:trPr>
        <w:tc>
          <w:tcPr>
            <w:tcW w:w="3970" w:type="dxa"/>
          </w:tcPr>
          <w:p w:rsidR="00020DEA" w:rsidRDefault="00020DEA"/>
        </w:tc>
        <w:tc>
          <w:tcPr>
            <w:tcW w:w="1702" w:type="dxa"/>
          </w:tcPr>
          <w:p w:rsidR="00020DEA" w:rsidRDefault="00020DEA"/>
        </w:tc>
        <w:tc>
          <w:tcPr>
            <w:tcW w:w="1702" w:type="dxa"/>
          </w:tcPr>
          <w:p w:rsidR="00020DEA" w:rsidRDefault="00020DEA"/>
        </w:tc>
        <w:tc>
          <w:tcPr>
            <w:tcW w:w="426" w:type="dxa"/>
          </w:tcPr>
          <w:p w:rsidR="00020DEA" w:rsidRDefault="00020DEA"/>
        </w:tc>
        <w:tc>
          <w:tcPr>
            <w:tcW w:w="710" w:type="dxa"/>
          </w:tcPr>
          <w:p w:rsidR="00020DEA" w:rsidRDefault="00020DEA"/>
        </w:tc>
        <w:tc>
          <w:tcPr>
            <w:tcW w:w="143" w:type="dxa"/>
          </w:tcPr>
          <w:p w:rsidR="00020DEA" w:rsidRDefault="00020DEA"/>
        </w:tc>
        <w:tc>
          <w:tcPr>
            <w:tcW w:w="993" w:type="dxa"/>
          </w:tcPr>
          <w:p w:rsidR="00020DEA" w:rsidRDefault="00020DEA"/>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DEA" w:rsidRDefault="00A5412F">
            <w:pPr>
              <w:spacing w:after="0" w:line="240" w:lineRule="auto"/>
              <w:jc w:val="center"/>
              <w:rPr>
                <w:sz w:val="24"/>
                <w:szCs w:val="24"/>
              </w:rPr>
            </w:pPr>
            <w:r>
              <w:rPr>
                <w:rFonts w:ascii="Times New Roman" w:hAnsi="Times New Roman" w:cs="Times New Roman"/>
                <w:color w:val="000000"/>
                <w:sz w:val="24"/>
                <w:szCs w:val="24"/>
              </w:rPr>
              <w:t>Часов</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6</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10</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8</w:t>
            </w:r>
          </w:p>
        </w:tc>
      </w:tr>
      <w:tr w:rsidR="00020D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r>
      <w:tr w:rsidR="00020D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4</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12</w:t>
            </w:r>
          </w:p>
        </w:tc>
      </w:tr>
      <w:tr w:rsidR="00020D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8</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2</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10</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4</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Кредит и процент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2</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10</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8</w:t>
            </w:r>
          </w:p>
        </w:tc>
      </w:tr>
      <w:tr w:rsidR="00020D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DEA" w:rsidRDefault="00020DEA"/>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0D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lastRenderedPageBreak/>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4</w:t>
            </w:r>
          </w:p>
        </w:tc>
      </w:tr>
      <w:tr w:rsidR="00020D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10</w:t>
            </w:r>
          </w:p>
        </w:tc>
      </w:tr>
      <w:tr w:rsidR="00020D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8</w:t>
            </w:r>
          </w:p>
        </w:tc>
      </w:tr>
      <w:tr w:rsidR="00020D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36</w:t>
            </w:r>
          </w:p>
        </w:tc>
      </w:tr>
      <w:tr w:rsidR="00020D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2</w:t>
            </w:r>
          </w:p>
        </w:tc>
      </w:tr>
      <w:tr w:rsidR="00020D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020D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color w:val="000000"/>
                <w:sz w:val="24"/>
                <w:szCs w:val="24"/>
              </w:rPr>
              <w:t>144</w:t>
            </w:r>
          </w:p>
        </w:tc>
      </w:tr>
      <w:tr w:rsidR="00020DEA">
        <w:trPr>
          <w:trHeight w:hRule="exact" w:val="13591"/>
        </w:trPr>
        <w:tc>
          <w:tcPr>
            <w:tcW w:w="9654" w:type="dxa"/>
            <w:gridSpan w:val="4"/>
            <w:shd w:val="clear" w:color="000000" w:fill="FFFFFF"/>
            <w:tcMar>
              <w:left w:w="34" w:type="dxa"/>
              <w:right w:w="34" w:type="dxa"/>
            </w:tcMar>
          </w:tcPr>
          <w:p w:rsidR="00020DEA" w:rsidRDefault="00020DEA">
            <w:pPr>
              <w:spacing w:after="0" w:line="240" w:lineRule="auto"/>
              <w:jc w:val="both"/>
              <w:rPr>
                <w:sz w:val="20"/>
                <w:szCs w:val="20"/>
              </w:rPr>
            </w:pPr>
          </w:p>
          <w:p w:rsidR="00020DEA" w:rsidRDefault="00A5412F">
            <w:pPr>
              <w:spacing w:after="0" w:line="240" w:lineRule="auto"/>
              <w:jc w:val="both"/>
              <w:rPr>
                <w:sz w:val="20"/>
                <w:szCs w:val="20"/>
              </w:rPr>
            </w:pPr>
            <w:r>
              <w:rPr>
                <w:rFonts w:ascii="Times New Roman" w:hAnsi="Times New Roman" w:cs="Times New Roman"/>
                <w:color w:val="000000"/>
                <w:sz w:val="20"/>
                <w:szCs w:val="20"/>
              </w:rPr>
              <w:t>* Примечания:</w:t>
            </w:r>
          </w:p>
          <w:p w:rsidR="00020DEA" w:rsidRDefault="00A541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0DEA" w:rsidRDefault="00A541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0DEA" w:rsidRDefault="00A541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0DEA" w:rsidRDefault="00A541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0DEA" w:rsidRDefault="00A541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0DEA" w:rsidRDefault="00A541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4296"/>
        </w:trPr>
        <w:tc>
          <w:tcPr>
            <w:tcW w:w="9654" w:type="dxa"/>
            <w:shd w:val="clear" w:color="000000" w:fill="FFFFFF"/>
            <w:tcMar>
              <w:left w:w="34" w:type="dxa"/>
              <w:right w:w="34" w:type="dxa"/>
            </w:tcMar>
          </w:tcPr>
          <w:p w:rsidR="00020DEA" w:rsidRDefault="00A5412F">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020DEA" w:rsidRDefault="00A541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0DEA" w:rsidRDefault="00A541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0DEA">
        <w:trPr>
          <w:trHeight w:hRule="exact" w:val="585"/>
        </w:trPr>
        <w:tc>
          <w:tcPr>
            <w:tcW w:w="9654" w:type="dxa"/>
            <w:shd w:val="clear" w:color="000000" w:fill="FFFFFF"/>
            <w:tcMar>
              <w:left w:w="34" w:type="dxa"/>
              <w:right w:w="34" w:type="dxa"/>
            </w:tcMar>
          </w:tcPr>
          <w:p w:rsidR="00020DEA" w:rsidRDefault="00020DEA">
            <w:pPr>
              <w:spacing w:after="0" w:line="240" w:lineRule="auto"/>
              <w:rPr>
                <w:sz w:val="24"/>
                <w:szCs w:val="24"/>
              </w:rPr>
            </w:pPr>
          </w:p>
          <w:p w:rsidR="00020DEA" w:rsidRDefault="00A541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0DEA">
        <w:trPr>
          <w:trHeight w:hRule="exact" w:val="277"/>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0DEA">
        <w:trPr>
          <w:trHeight w:hRule="exact" w:val="26"/>
        </w:trPr>
        <w:tc>
          <w:tcPr>
            <w:tcW w:w="9654" w:type="dxa"/>
            <w:vMerge w:val="restart"/>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Основы теории денег</w:t>
            </w:r>
          </w:p>
        </w:tc>
      </w:tr>
      <w:tr w:rsidR="00020DEA">
        <w:trPr>
          <w:trHeight w:hRule="exact" w:val="277"/>
        </w:trPr>
        <w:tc>
          <w:tcPr>
            <w:tcW w:w="9654" w:type="dxa"/>
            <w:vMerge/>
            <w:shd w:val="clear" w:color="000000" w:fill="FFFFFF"/>
            <w:tcMar>
              <w:left w:w="34" w:type="dxa"/>
              <w:right w:w="34" w:type="dxa"/>
            </w:tcMar>
          </w:tcPr>
          <w:p w:rsidR="00020DEA" w:rsidRDefault="00020DEA"/>
        </w:tc>
      </w:tr>
      <w:tr w:rsidR="00020DEA">
        <w:trPr>
          <w:trHeight w:hRule="exact" w:val="2989"/>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Сущность и функции денег. Мера ценности. Всеобщий эквивалент. Средство обращения. Ликвидность. Средство сбережения. Реальная и номинальная ценность денег. Покупательная способность денег. Полноценные и неполноценные деньги. Виды денег и их эволюция. Товарные деньги. Монеты и типы их чеканки. Открытая чеканка и монетная регалия. Банкноты и их эволюция. Бумажные деньги и демонетизация денег. Безналичные. Теории денег. Теории происхождения денег. Договорная теория. Теории формы денег. Металлическая и номиналистическая теория. Теории экономической роли денег. Количественная теория. Нейтральность денег. Кейнсианская теория. Не нейтральность денег. Монетаристская теория и теория рациональных ожиданий. Супернейтральность денег. Теория неоклассического синтеза. Понятие и структура мировой денежной системы. Историческая эволюция мировой денежной системы.</w:t>
            </w:r>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Денежный рынок и денежно-кредитная (монетарная) политика</w:t>
            </w:r>
          </w:p>
        </w:tc>
      </w:tr>
      <w:tr w:rsidR="00020DEA">
        <w:trPr>
          <w:trHeight w:hRule="exact" w:val="2719"/>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Денежный рынок. Предложение денег и его структура. Денежные агрегаты. Полноценные деньги и квази-деньги. Наличная и безналичная эмиссия денег. Факторы оптимального количества денег. Кембриджское уравнение. Уравнение обмена Фишера. Коэффициент монетизации. Денежный мультипликатор. Спрос на деньги для сделок и его факторы. Спрос на деньги со стороны активов. Общий спрос на деньги. Денежно-кредитная (монетарная политика). Методы монетарной политики центрального банка. Ставка рефинансирования (учетная ставка). Норма обязательных резервов. Банковский мультипликатор. Операции на открытом рынке. Таргетирование. Экспансионистская  и рестрикционная денежно-кредитная (монетарная) политика. Лаг запаздывания. Ликвидная ловушка. Инвестиционная ловушка. Дефляционная политика.</w:t>
            </w:r>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Валютные отношения</w:t>
            </w:r>
          </w:p>
        </w:tc>
      </w:tr>
      <w:tr w:rsidR="00020DEA">
        <w:trPr>
          <w:trHeight w:hRule="exact" w:val="1637"/>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Валютный курс. Номинальный валютный курс. Свободный плавающий номинальный валютный курс. Фиксированный номинальный валютный курс. Управляемый плавающий валютный курс. Валютные интервенции центрального банка. Девальвация и ревальвация. Валютный коридор. Паритет покупательной способности. Реальный валютный курс. Паритет  Прямая котировка. Косвенная котировка. Кросс-курс. Влияние валютных отношений на макроэкономическую ситуацию.</w:t>
            </w:r>
          </w:p>
        </w:tc>
      </w:tr>
      <w:tr w:rsidR="00020DEA">
        <w:trPr>
          <w:trHeight w:hRule="exact" w:val="277"/>
        </w:trPr>
        <w:tc>
          <w:tcPr>
            <w:tcW w:w="9654" w:type="dxa"/>
            <w:shd w:val="clear" w:color="000000" w:fill="FFFFFF"/>
            <w:tcMar>
              <w:left w:w="34" w:type="dxa"/>
              <w:right w:w="34" w:type="dxa"/>
            </w:tcMar>
          </w:tcPr>
          <w:p w:rsidR="00020DEA" w:rsidRDefault="00020DEA"/>
        </w:tc>
      </w:tr>
      <w:tr w:rsidR="00020DEA">
        <w:trPr>
          <w:trHeight w:hRule="exact" w:val="1694"/>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Сущность кредита. Коммерческий кредит и его ограниченность. Банковский кредит. Функции кредита в экономике. Кредитная система и ее структура. Банковская система и ее структура. Центральный банк и его функции. Нормативы центрального банка. «Банк банков». «Банк правительства». Банки второго уровня и их идентификационные признаки. Система частичного резервирования. Обязательные резервы. Избыточные резервы. Небанковские кредитно-финансовые учреждения</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1366"/>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lastRenderedPageBreak/>
              <w:t>(парабанковская система). Экономическая сущность процента. Теории процента. Процентная ставка. Классификация процентных ставок. Ставка привлечения. Ставка размещения. Номинальная ставка. Реальная ставка. Простые и сложные проценты. Факторы процентной ставки. Влияние процента на экономику. Эволюция кредитной и банковской системы в России. Банковская реформа в России в период перехода к рынку.</w:t>
            </w:r>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Банки и их операции.</w:t>
            </w:r>
          </w:p>
        </w:tc>
      </w:tr>
      <w:tr w:rsidR="00020DEA">
        <w:trPr>
          <w:trHeight w:hRule="exact" w:val="3530"/>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Сущность банка. Пассивные банковские операции. Структура капитала банка. Функции капитала банка. Нормативы центрального банка. Привлеченные ресурсы банка. Сущность депозита. Виды депозитов. Межбанковские кредиты. Эмиссия банковских ценных бумаг. Депозитные и сберегательные сертификаты. Активные банковские операции. Ликвидность активов банка. Банковские кредиты и их виды. Инвестиционные, платежные и потребительские кредиты. Обеспечение кредита. Лизинг и его виды. Вексельный кредит. Факторинг. Форфейтинг. Кредитная линия. Контокоррентный кредит. Овердрафт. Инвестиционные операции банка. Фондовый портфель банка. Операции РЕПО. Трастовые операции. Банк как брокер и дилер. Клиринговая деятельность. Расчетные и валютные банковские операции. Платежные документы. Платежные поручения. Платежные требования. Инкассо. Акцепт. Аваль. Валютные операции банка в своих интересах. Валютные операции банка в интересах клиентов. Банковская прибыль.</w:t>
            </w:r>
          </w:p>
        </w:tc>
      </w:tr>
      <w:tr w:rsidR="00020DEA">
        <w:trPr>
          <w:trHeight w:hRule="exact" w:val="277"/>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20DEA">
        <w:trPr>
          <w:trHeight w:hRule="exact" w:val="146"/>
        </w:trPr>
        <w:tc>
          <w:tcPr>
            <w:tcW w:w="9640" w:type="dxa"/>
          </w:tcPr>
          <w:p w:rsidR="00020DEA" w:rsidRDefault="00020DEA"/>
        </w:tc>
      </w:tr>
      <w:tr w:rsidR="00020DEA">
        <w:trPr>
          <w:trHeight w:hRule="exact" w:val="314"/>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Основы теории денег</w:t>
            </w:r>
          </w:p>
        </w:tc>
      </w:tr>
      <w:tr w:rsidR="00020DEA">
        <w:trPr>
          <w:trHeight w:hRule="exact" w:val="21"/>
        </w:trPr>
        <w:tc>
          <w:tcPr>
            <w:tcW w:w="9640" w:type="dxa"/>
          </w:tcPr>
          <w:p w:rsidR="00020DEA" w:rsidRDefault="00020DEA"/>
        </w:tc>
      </w:tr>
      <w:tr w:rsidR="00020DEA">
        <w:trPr>
          <w:trHeight w:hRule="exact" w:val="58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1. Сущность и функции денег. 2. Виды денег. 3. Теории денег. 4. Мировые денежные системы</w:t>
            </w:r>
          </w:p>
        </w:tc>
      </w:tr>
      <w:tr w:rsidR="00020DEA">
        <w:trPr>
          <w:trHeight w:hRule="exact" w:val="8"/>
        </w:trPr>
        <w:tc>
          <w:tcPr>
            <w:tcW w:w="9640" w:type="dxa"/>
          </w:tcPr>
          <w:p w:rsidR="00020DEA" w:rsidRDefault="00020DEA"/>
        </w:tc>
      </w:tr>
      <w:tr w:rsidR="00020DEA">
        <w:trPr>
          <w:trHeight w:hRule="exact" w:val="314"/>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Денежный рынок и денежно-кредитная (монетарная) политика</w:t>
            </w:r>
          </w:p>
        </w:tc>
      </w:tr>
      <w:tr w:rsidR="00020DEA">
        <w:trPr>
          <w:trHeight w:hRule="exact" w:val="21"/>
        </w:trPr>
        <w:tc>
          <w:tcPr>
            <w:tcW w:w="9640" w:type="dxa"/>
          </w:tcPr>
          <w:p w:rsidR="00020DEA" w:rsidRDefault="00020DEA"/>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1. Спрос на деньги. 2. Предложение денег. 3. Кредитно-денежная (монетарная) политика</w:t>
            </w:r>
          </w:p>
        </w:tc>
      </w:tr>
      <w:tr w:rsidR="00020DEA">
        <w:trPr>
          <w:trHeight w:hRule="exact" w:val="8"/>
        </w:trPr>
        <w:tc>
          <w:tcPr>
            <w:tcW w:w="9640" w:type="dxa"/>
          </w:tcPr>
          <w:p w:rsidR="00020DEA" w:rsidRDefault="00020DEA"/>
        </w:tc>
      </w:tr>
      <w:tr w:rsidR="00020DEA">
        <w:trPr>
          <w:trHeight w:hRule="exact" w:val="314"/>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Валютные отношения</w:t>
            </w:r>
          </w:p>
        </w:tc>
      </w:tr>
      <w:tr w:rsidR="00020DEA">
        <w:trPr>
          <w:trHeight w:hRule="exact" w:val="21"/>
        </w:trPr>
        <w:tc>
          <w:tcPr>
            <w:tcW w:w="9640" w:type="dxa"/>
          </w:tcPr>
          <w:p w:rsidR="00020DEA" w:rsidRDefault="00020DEA"/>
        </w:tc>
      </w:tr>
      <w:tr w:rsidR="00020DEA">
        <w:trPr>
          <w:trHeight w:hRule="exact" w:val="58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1. Валютный курс. 2. Валютная политика центрального банка. 3. Роль валютных отношений в макроэкономике</w:t>
            </w:r>
          </w:p>
        </w:tc>
      </w:tr>
      <w:tr w:rsidR="00020DEA">
        <w:trPr>
          <w:trHeight w:hRule="exact" w:val="8"/>
        </w:trPr>
        <w:tc>
          <w:tcPr>
            <w:tcW w:w="9640" w:type="dxa"/>
          </w:tcPr>
          <w:p w:rsidR="00020DEA" w:rsidRDefault="00020DEA"/>
        </w:tc>
      </w:tr>
      <w:tr w:rsidR="00020DEA">
        <w:trPr>
          <w:trHeight w:hRule="exact" w:val="314"/>
        </w:trPr>
        <w:tc>
          <w:tcPr>
            <w:tcW w:w="9654" w:type="dxa"/>
            <w:shd w:val="clear" w:color="000000" w:fill="FFFFFF"/>
            <w:tcMar>
              <w:left w:w="34" w:type="dxa"/>
              <w:right w:w="34" w:type="dxa"/>
            </w:tcMar>
          </w:tcPr>
          <w:p w:rsidR="00020DEA" w:rsidRDefault="00020DEA">
            <w:pPr>
              <w:spacing w:after="0" w:line="240" w:lineRule="auto"/>
              <w:jc w:val="center"/>
              <w:rPr>
                <w:sz w:val="24"/>
                <w:szCs w:val="24"/>
              </w:rPr>
            </w:pPr>
          </w:p>
        </w:tc>
      </w:tr>
      <w:tr w:rsidR="00020DEA">
        <w:trPr>
          <w:trHeight w:hRule="exact" w:val="21"/>
        </w:trPr>
        <w:tc>
          <w:tcPr>
            <w:tcW w:w="9640" w:type="dxa"/>
          </w:tcPr>
          <w:p w:rsidR="00020DEA" w:rsidRDefault="00020DEA"/>
        </w:tc>
      </w:tr>
      <w:tr w:rsidR="00020DEA">
        <w:trPr>
          <w:trHeight w:hRule="exact" w:val="58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1. Сущность, функции и виды кредита. 2. Процент и его роль в экономике. 3. Банковская реформа в России</w:t>
            </w:r>
          </w:p>
        </w:tc>
      </w:tr>
      <w:tr w:rsidR="00020DEA">
        <w:trPr>
          <w:trHeight w:hRule="exact" w:val="8"/>
        </w:trPr>
        <w:tc>
          <w:tcPr>
            <w:tcW w:w="9640" w:type="dxa"/>
          </w:tcPr>
          <w:p w:rsidR="00020DEA" w:rsidRDefault="00020DEA"/>
        </w:tc>
      </w:tr>
      <w:tr w:rsidR="00020DEA">
        <w:trPr>
          <w:trHeight w:hRule="exact" w:val="314"/>
        </w:trPr>
        <w:tc>
          <w:tcPr>
            <w:tcW w:w="9654" w:type="dxa"/>
            <w:shd w:val="clear" w:color="000000" w:fill="FFFFFF"/>
            <w:tcMar>
              <w:left w:w="34" w:type="dxa"/>
              <w:right w:w="34" w:type="dxa"/>
            </w:tcMar>
          </w:tcPr>
          <w:p w:rsidR="00020DEA" w:rsidRDefault="00A5412F">
            <w:pPr>
              <w:spacing w:after="0" w:line="240" w:lineRule="auto"/>
              <w:jc w:val="center"/>
              <w:rPr>
                <w:sz w:val="24"/>
                <w:szCs w:val="24"/>
              </w:rPr>
            </w:pPr>
            <w:r>
              <w:rPr>
                <w:rFonts w:ascii="Times New Roman" w:hAnsi="Times New Roman" w:cs="Times New Roman"/>
                <w:b/>
                <w:color w:val="000000"/>
                <w:sz w:val="24"/>
                <w:szCs w:val="24"/>
              </w:rPr>
              <w:t>Банки и их операции.</w:t>
            </w:r>
          </w:p>
        </w:tc>
      </w:tr>
      <w:tr w:rsidR="00020DEA">
        <w:trPr>
          <w:trHeight w:hRule="exact" w:val="21"/>
        </w:trPr>
        <w:tc>
          <w:tcPr>
            <w:tcW w:w="9640" w:type="dxa"/>
          </w:tcPr>
          <w:p w:rsidR="00020DEA" w:rsidRDefault="00020DEA"/>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1. Сущность банка. 2. Пассивные операции банка. 3. Активные операции банка</w:t>
            </w:r>
          </w:p>
        </w:tc>
      </w:tr>
      <w:tr w:rsidR="00020DEA">
        <w:trPr>
          <w:trHeight w:hRule="exact" w:val="855"/>
        </w:trPr>
        <w:tc>
          <w:tcPr>
            <w:tcW w:w="9654" w:type="dxa"/>
            <w:shd w:val="clear" w:color="000000" w:fill="FFFFFF"/>
            <w:tcMar>
              <w:left w:w="34" w:type="dxa"/>
              <w:right w:w="34" w:type="dxa"/>
            </w:tcMar>
          </w:tcPr>
          <w:p w:rsidR="00020DEA" w:rsidRDefault="00020DEA">
            <w:pPr>
              <w:spacing w:after="0" w:line="240" w:lineRule="auto"/>
              <w:rPr>
                <w:sz w:val="24"/>
                <w:szCs w:val="24"/>
              </w:rPr>
            </w:pPr>
          </w:p>
          <w:p w:rsidR="00020DEA" w:rsidRDefault="00A541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0DEA">
        <w:trPr>
          <w:trHeight w:hRule="exact" w:val="4641"/>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«Деньги, кредит, банки» / Орлянский Е.А.. – Омск: Изд-во Омской гуманитарной академии, 2021.</w:t>
            </w:r>
          </w:p>
          <w:p w:rsidR="00020DEA" w:rsidRDefault="00A541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0DEA" w:rsidRDefault="00A541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0DEA" w:rsidRDefault="00A541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0DEA">
        <w:trPr>
          <w:trHeight w:hRule="exact" w:val="855"/>
        </w:trPr>
        <w:tc>
          <w:tcPr>
            <w:tcW w:w="9654" w:type="dxa"/>
            <w:gridSpan w:val="2"/>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20DEA" w:rsidRDefault="00A5412F">
            <w:pPr>
              <w:spacing w:after="0" w:line="240" w:lineRule="auto"/>
              <w:rPr>
                <w:sz w:val="24"/>
                <w:szCs w:val="24"/>
              </w:rPr>
            </w:pPr>
            <w:r>
              <w:rPr>
                <w:rFonts w:ascii="Times New Roman" w:hAnsi="Times New Roman" w:cs="Times New Roman"/>
                <w:b/>
                <w:color w:val="000000"/>
                <w:sz w:val="24"/>
                <w:szCs w:val="24"/>
              </w:rPr>
              <w:t>Основная:</w:t>
            </w:r>
          </w:p>
        </w:tc>
      </w:tr>
      <w:tr w:rsidR="00020DEA">
        <w:trPr>
          <w:trHeight w:hRule="exact" w:val="555"/>
        </w:trPr>
        <w:tc>
          <w:tcPr>
            <w:tcW w:w="9654" w:type="dxa"/>
            <w:gridSpan w:val="2"/>
            <w:shd w:val="clear" w:color="000000" w:fill="FFFFFF"/>
            <w:tcMar>
              <w:left w:w="34" w:type="dxa"/>
              <w:right w:w="34" w:type="dxa"/>
            </w:tcMar>
          </w:tcPr>
          <w:p w:rsidR="00020DEA" w:rsidRDefault="00A541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28D9">
                <w:rPr>
                  <w:rStyle w:val="a3"/>
                </w:rPr>
                <w:t>https://urait.ru/bcode/450642</w:t>
              </w:r>
            </w:hyperlink>
            <w:r>
              <w:t xml:space="preserve"> </w:t>
            </w:r>
          </w:p>
        </w:tc>
      </w:tr>
      <w:tr w:rsidR="00020DEA">
        <w:trPr>
          <w:trHeight w:hRule="exact" w:val="555"/>
        </w:trPr>
        <w:tc>
          <w:tcPr>
            <w:tcW w:w="9654" w:type="dxa"/>
            <w:gridSpan w:val="2"/>
            <w:shd w:val="clear" w:color="000000" w:fill="FFFFFF"/>
            <w:tcMar>
              <w:left w:w="34" w:type="dxa"/>
              <w:right w:w="34" w:type="dxa"/>
            </w:tcMar>
          </w:tcPr>
          <w:p w:rsidR="00020DEA" w:rsidRDefault="00A541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Дворецкая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28D9">
                <w:rPr>
                  <w:rStyle w:val="a3"/>
                </w:rPr>
                <w:t>https://urait.ru/bcode/450259</w:t>
              </w:r>
            </w:hyperlink>
            <w:r>
              <w:t xml:space="preserve"> </w:t>
            </w:r>
          </w:p>
        </w:tc>
      </w:tr>
      <w:tr w:rsidR="00020DEA">
        <w:trPr>
          <w:trHeight w:hRule="exact" w:val="555"/>
        </w:trPr>
        <w:tc>
          <w:tcPr>
            <w:tcW w:w="9654" w:type="dxa"/>
            <w:gridSpan w:val="2"/>
            <w:shd w:val="clear" w:color="000000" w:fill="FFFFFF"/>
            <w:tcMar>
              <w:left w:w="34" w:type="dxa"/>
              <w:right w:w="34" w:type="dxa"/>
            </w:tcMar>
          </w:tcPr>
          <w:p w:rsidR="00020DEA" w:rsidRDefault="00A5412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Топчий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28D9">
                <w:rPr>
                  <w:rStyle w:val="a3"/>
                </w:rPr>
                <w:t>https://urait.ru/bcode/426157</w:t>
              </w:r>
            </w:hyperlink>
            <w:r>
              <w:t xml:space="preserve"> </w:t>
            </w:r>
          </w:p>
        </w:tc>
      </w:tr>
      <w:tr w:rsidR="00020DEA">
        <w:trPr>
          <w:trHeight w:hRule="exact" w:val="277"/>
        </w:trPr>
        <w:tc>
          <w:tcPr>
            <w:tcW w:w="285" w:type="dxa"/>
          </w:tcPr>
          <w:p w:rsidR="00020DEA" w:rsidRDefault="00020DEA"/>
        </w:tc>
        <w:tc>
          <w:tcPr>
            <w:tcW w:w="9370"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i/>
                <w:color w:val="000000"/>
                <w:sz w:val="24"/>
                <w:szCs w:val="24"/>
              </w:rPr>
              <w:t>Дополнительная:</w:t>
            </w:r>
          </w:p>
        </w:tc>
      </w:tr>
      <w:tr w:rsidR="00020DEA">
        <w:trPr>
          <w:trHeight w:hRule="exact" w:val="26"/>
        </w:trPr>
        <w:tc>
          <w:tcPr>
            <w:tcW w:w="9654" w:type="dxa"/>
            <w:gridSpan w:val="2"/>
            <w:vMerge w:val="restart"/>
            <w:shd w:val="clear" w:color="000000" w:fill="FFFFFF"/>
            <w:tcMar>
              <w:left w:w="34" w:type="dxa"/>
              <w:right w:w="34" w:type="dxa"/>
            </w:tcMar>
          </w:tcPr>
          <w:p w:rsidR="00020DEA" w:rsidRDefault="00A541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Денежный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кредитный</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Аболихина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Кощегулова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Криворучко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Морозко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Понаморенко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Шакер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28D9">
                <w:rPr>
                  <w:rStyle w:val="a3"/>
                </w:rPr>
                <w:t>https://urait.ru/bcode/450516</w:t>
              </w:r>
            </w:hyperlink>
            <w:r>
              <w:t xml:space="preserve"> </w:t>
            </w:r>
          </w:p>
        </w:tc>
      </w:tr>
      <w:tr w:rsidR="00020DEA">
        <w:trPr>
          <w:trHeight w:hRule="exact" w:val="1610"/>
        </w:trPr>
        <w:tc>
          <w:tcPr>
            <w:tcW w:w="9654" w:type="dxa"/>
            <w:gridSpan w:val="2"/>
            <w:vMerge/>
            <w:shd w:val="clear" w:color="000000" w:fill="FFFFFF"/>
            <w:tcMar>
              <w:left w:w="34" w:type="dxa"/>
              <w:right w:w="34" w:type="dxa"/>
            </w:tcMar>
          </w:tcPr>
          <w:p w:rsidR="00020DEA" w:rsidRDefault="00020DEA"/>
        </w:tc>
      </w:tr>
      <w:tr w:rsidR="00020DEA">
        <w:trPr>
          <w:trHeight w:hRule="exact" w:val="1096"/>
        </w:trPr>
        <w:tc>
          <w:tcPr>
            <w:tcW w:w="9654" w:type="dxa"/>
            <w:gridSpan w:val="2"/>
            <w:shd w:val="clear" w:color="000000" w:fill="FFFFFF"/>
            <w:tcMar>
              <w:left w:w="34" w:type="dxa"/>
              <w:right w:w="34" w:type="dxa"/>
            </w:tcMar>
          </w:tcPr>
          <w:p w:rsidR="00020DEA" w:rsidRDefault="00A541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Катасонов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Бурлачков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Левитская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Туруев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Хмыз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Битков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28D9">
                <w:rPr>
                  <w:rStyle w:val="a3"/>
                </w:rPr>
                <w:t>https://urait.ru/bcode/449878</w:t>
              </w:r>
            </w:hyperlink>
            <w:r>
              <w:t xml:space="preserve"> </w:t>
            </w:r>
          </w:p>
        </w:tc>
      </w:tr>
      <w:tr w:rsidR="00020DEA">
        <w:trPr>
          <w:trHeight w:hRule="exact" w:val="585"/>
        </w:trPr>
        <w:tc>
          <w:tcPr>
            <w:tcW w:w="9654" w:type="dxa"/>
            <w:gridSpan w:val="2"/>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0DEA">
        <w:trPr>
          <w:trHeight w:hRule="exact" w:val="9133"/>
        </w:trPr>
        <w:tc>
          <w:tcPr>
            <w:tcW w:w="9654" w:type="dxa"/>
            <w:gridSpan w:val="2"/>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528D9">
                <w:rPr>
                  <w:rStyle w:val="a3"/>
                  <w:rFonts w:ascii="Times New Roman" w:hAnsi="Times New Roman" w:cs="Times New Roman"/>
                  <w:sz w:val="24"/>
                  <w:szCs w:val="24"/>
                </w:rPr>
                <w:t>http://www.iprbookshop.ru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528D9">
                <w:rPr>
                  <w:rStyle w:val="a3"/>
                  <w:rFonts w:ascii="Times New Roman" w:hAnsi="Times New Roman" w:cs="Times New Roman"/>
                  <w:sz w:val="24"/>
                  <w:szCs w:val="24"/>
                </w:rPr>
                <w:t>http://biblio-online.ru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528D9">
                <w:rPr>
                  <w:rStyle w:val="a3"/>
                  <w:rFonts w:ascii="Times New Roman" w:hAnsi="Times New Roman" w:cs="Times New Roman"/>
                  <w:sz w:val="24"/>
                  <w:szCs w:val="24"/>
                </w:rPr>
                <w:t>http://window.edu.ru/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528D9">
                <w:rPr>
                  <w:rStyle w:val="a3"/>
                  <w:rFonts w:ascii="Times New Roman" w:hAnsi="Times New Roman" w:cs="Times New Roman"/>
                  <w:sz w:val="24"/>
                  <w:szCs w:val="24"/>
                </w:rPr>
                <w:t>http://elibrary.ru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528D9">
                <w:rPr>
                  <w:rStyle w:val="a3"/>
                  <w:rFonts w:ascii="Times New Roman" w:hAnsi="Times New Roman" w:cs="Times New Roman"/>
                  <w:sz w:val="24"/>
                  <w:szCs w:val="24"/>
                </w:rPr>
                <w:t>http://www.sciencedirect.com</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528D9">
                <w:rPr>
                  <w:rStyle w:val="a3"/>
                  <w:rFonts w:ascii="Times New Roman" w:hAnsi="Times New Roman" w:cs="Times New Roman"/>
                  <w:sz w:val="24"/>
                  <w:szCs w:val="24"/>
                </w:rPr>
                <w:t>http://journals.cambridge.org</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528D9">
                <w:rPr>
                  <w:rStyle w:val="a3"/>
                  <w:rFonts w:ascii="Times New Roman" w:hAnsi="Times New Roman" w:cs="Times New Roman"/>
                  <w:sz w:val="24"/>
                  <w:szCs w:val="24"/>
                </w:rPr>
                <w:t>http://www.oxfordjoumals.org</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528D9">
                <w:rPr>
                  <w:rStyle w:val="a3"/>
                  <w:rFonts w:ascii="Times New Roman" w:hAnsi="Times New Roman" w:cs="Times New Roman"/>
                  <w:sz w:val="24"/>
                  <w:szCs w:val="24"/>
                </w:rPr>
                <w:t>http://dic.academic.ru/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528D9">
                <w:rPr>
                  <w:rStyle w:val="a3"/>
                  <w:rFonts w:ascii="Times New Roman" w:hAnsi="Times New Roman" w:cs="Times New Roman"/>
                  <w:sz w:val="24"/>
                  <w:szCs w:val="24"/>
                </w:rPr>
                <w:t>http://www.benran.ru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528D9">
                <w:rPr>
                  <w:rStyle w:val="a3"/>
                  <w:rFonts w:ascii="Times New Roman" w:hAnsi="Times New Roman" w:cs="Times New Roman"/>
                  <w:sz w:val="24"/>
                  <w:szCs w:val="24"/>
                </w:rPr>
                <w:t>http://www.gks.ru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528D9">
                <w:rPr>
                  <w:rStyle w:val="a3"/>
                  <w:rFonts w:ascii="Times New Roman" w:hAnsi="Times New Roman" w:cs="Times New Roman"/>
                  <w:sz w:val="24"/>
                  <w:szCs w:val="24"/>
                </w:rPr>
                <w:t>http://diss.rsl.ru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528D9">
                <w:rPr>
                  <w:rStyle w:val="a3"/>
                  <w:rFonts w:ascii="Times New Roman" w:hAnsi="Times New Roman" w:cs="Times New Roman"/>
                  <w:sz w:val="24"/>
                  <w:szCs w:val="24"/>
                </w:rPr>
                <w:t>http://ru.spinform.ru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0DEA" w:rsidRDefault="00A541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826"/>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0DEA">
        <w:trPr>
          <w:trHeight w:hRule="exact" w:val="31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0DEA">
        <w:trPr>
          <w:trHeight w:hRule="exact" w:val="13815"/>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0DEA" w:rsidRDefault="00A541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0DEA" w:rsidRDefault="00A541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0DEA" w:rsidRDefault="00A541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0DEA" w:rsidRDefault="00A541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0DEA" w:rsidRDefault="00A541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0DEA" w:rsidRDefault="00A541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0DEA" w:rsidRDefault="00A541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0DEA" w:rsidRDefault="00A541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0DEA" w:rsidRDefault="00A541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0DEA" w:rsidRDefault="00A541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0DEA">
        <w:trPr>
          <w:trHeight w:hRule="exact" w:val="43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58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020DEA">
        <w:trPr>
          <w:trHeight w:hRule="exact" w:val="2989"/>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0DEA" w:rsidRDefault="00020DEA">
            <w:pPr>
              <w:spacing w:after="0" w:line="240" w:lineRule="auto"/>
              <w:jc w:val="both"/>
              <w:rPr>
                <w:sz w:val="24"/>
                <w:szCs w:val="24"/>
              </w:rPr>
            </w:pPr>
          </w:p>
          <w:p w:rsidR="00020DEA" w:rsidRDefault="00A541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0DEA" w:rsidRDefault="00A541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0DEA" w:rsidRDefault="00A541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0DEA" w:rsidRDefault="00A541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0DEA" w:rsidRDefault="00A541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0DEA" w:rsidRDefault="00A541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0DEA" w:rsidRDefault="00020DEA">
            <w:pPr>
              <w:spacing w:after="0" w:line="240" w:lineRule="auto"/>
              <w:jc w:val="both"/>
              <w:rPr>
                <w:sz w:val="24"/>
                <w:szCs w:val="24"/>
              </w:rPr>
            </w:pPr>
          </w:p>
          <w:p w:rsidR="00020DEA" w:rsidRDefault="00A541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528D9">
                <w:rPr>
                  <w:rStyle w:val="a3"/>
                  <w:rFonts w:ascii="Times New Roman" w:hAnsi="Times New Roman" w:cs="Times New Roman"/>
                  <w:sz w:val="24"/>
                  <w:szCs w:val="24"/>
                </w:rPr>
                <w:t>http://pravo.gov.ru</w:t>
              </w:r>
            </w:hyperlink>
          </w:p>
        </w:tc>
      </w:tr>
      <w:tr w:rsidR="00020DEA">
        <w:trPr>
          <w:trHeight w:hRule="exact" w:val="30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528D9">
                <w:rPr>
                  <w:rStyle w:val="a3"/>
                  <w:rFonts w:ascii="Times New Roman" w:hAnsi="Times New Roman" w:cs="Times New Roman"/>
                  <w:sz w:val="24"/>
                  <w:szCs w:val="24"/>
                </w:rPr>
                <w:t>http://edu.garant.ru/omga/</w:t>
              </w:r>
            </w:hyperlink>
          </w:p>
        </w:tc>
      </w:tr>
      <w:tr w:rsidR="00020DEA">
        <w:trPr>
          <w:trHeight w:hRule="exact" w:val="58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528D9">
                <w:rPr>
                  <w:rStyle w:val="a3"/>
                  <w:rFonts w:ascii="Times New Roman" w:hAnsi="Times New Roman" w:cs="Times New Roman"/>
                  <w:sz w:val="24"/>
                  <w:szCs w:val="24"/>
                </w:rPr>
                <w:t>http://www.consultant.ru/edu/student/study/</w:t>
              </w:r>
            </w:hyperlink>
          </w:p>
        </w:tc>
      </w:tr>
      <w:tr w:rsidR="00020DEA">
        <w:trPr>
          <w:trHeight w:hRule="exact" w:val="31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0DEA">
        <w:trPr>
          <w:trHeight w:hRule="exact" w:val="7587"/>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0DEA" w:rsidRDefault="00A541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0DEA" w:rsidRDefault="00A541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0DEA" w:rsidRDefault="00A541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0DEA" w:rsidRDefault="00A541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0DEA" w:rsidRDefault="00A541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0DEA" w:rsidRDefault="00A541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0DEA" w:rsidRDefault="00A541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0DEA" w:rsidRDefault="00A541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0DEA" w:rsidRDefault="00A541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0DEA" w:rsidRDefault="00A541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0DEA" w:rsidRDefault="00A541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0DEA" w:rsidRDefault="00A541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0DEA" w:rsidRDefault="00A541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0DEA">
        <w:trPr>
          <w:trHeight w:hRule="exact" w:val="277"/>
        </w:trPr>
        <w:tc>
          <w:tcPr>
            <w:tcW w:w="9640" w:type="dxa"/>
          </w:tcPr>
          <w:p w:rsidR="00020DEA" w:rsidRDefault="00020DEA"/>
        </w:tc>
      </w:tr>
      <w:tr w:rsidR="00020DEA">
        <w:trPr>
          <w:trHeight w:hRule="exact" w:val="58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0DEA">
        <w:trPr>
          <w:trHeight w:hRule="exact" w:val="944"/>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13267"/>
        </w:trPr>
        <w:tc>
          <w:tcPr>
            <w:tcW w:w="9654" w:type="dxa"/>
            <w:shd w:val="clear" w:color="000000" w:fill="FFFFFF"/>
            <w:tcMar>
              <w:left w:w="34" w:type="dxa"/>
              <w:right w:w="34" w:type="dxa"/>
            </w:tcMar>
          </w:tcPr>
          <w:p w:rsidR="00020DEA" w:rsidRDefault="00A5412F">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020DEA" w:rsidRDefault="00A541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0DEA" w:rsidRDefault="00A541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0DEA" w:rsidRDefault="00A541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0DEA" w:rsidRDefault="00A5412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20DEA" w:rsidRDefault="00A541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20DEA">
        <w:trPr>
          <w:trHeight w:hRule="exact" w:val="2124"/>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020DEA" w:rsidRDefault="00A541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DEA">
        <w:trPr>
          <w:trHeight w:hRule="exact" w:val="855"/>
        </w:trPr>
        <w:tc>
          <w:tcPr>
            <w:tcW w:w="9654" w:type="dxa"/>
            <w:shd w:val="clear" w:color="000000" w:fill="FFFFFF"/>
            <w:tcMar>
              <w:left w:w="34" w:type="dxa"/>
              <w:right w:w="34" w:type="dxa"/>
            </w:tcMar>
          </w:tcPr>
          <w:p w:rsidR="00020DEA" w:rsidRDefault="00A5412F">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20DEA" w:rsidRDefault="00020DEA"/>
    <w:sectPr w:rsidR="00020D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DEA"/>
    <w:rsid w:val="0002418B"/>
    <w:rsid w:val="001F0BC7"/>
    <w:rsid w:val="0062158E"/>
    <w:rsid w:val="007528D9"/>
    <w:rsid w:val="00A5412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B21766-2CB2-4B7A-8FCD-16F9EDB1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2F"/>
    <w:rPr>
      <w:color w:val="0563C1" w:themeColor="hyperlink"/>
      <w:u w:val="single"/>
    </w:rPr>
  </w:style>
  <w:style w:type="character" w:styleId="a4">
    <w:name w:val="Unresolved Mention"/>
    <w:basedOn w:val="a0"/>
    <w:uiPriority w:val="99"/>
    <w:semiHidden/>
    <w:unhideWhenUsed/>
    <w:rsid w:val="0075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87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51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6157"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259" TargetMode="Externa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6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6077</Words>
  <Characters>34644</Characters>
  <Application>Microsoft Office Word</Application>
  <DocSecurity>0</DocSecurity>
  <Lines>288</Lines>
  <Paragraphs>81</Paragraphs>
  <ScaleCrop>false</ScaleCrop>
  <Company>diakov.net</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2021-2022_ФГОС3++2021_Бак-ОФО-Э(ФКиА)(21)_plx_Деньги, кредит, банки</dc:title>
  <dc:creator>FastReport.NET</dc:creator>
  <cp:lastModifiedBy>Mark Bernstorf</cp:lastModifiedBy>
  <cp:revision>4</cp:revision>
  <dcterms:created xsi:type="dcterms:W3CDTF">2021-09-19T18:00:00Z</dcterms:created>
  <dcterms:modified xsi:type="dcterms:W3CDTF">2022-11-12T11:56:00Z</dcterms:modified>
</cp:coreProperties>
</file>